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8E28D" w14:textId="2B7D2F42" w:rsidR="000A603A" w:rsidRDefault="00432010">
      <w:pPr>
        <w:rPr>
          <w:lang w:val="en-US"/>
        </w:rPr>
      </w:pPr>
      <w:r>
        <w:rPr>
          <w:lang w:val="en-US"/>
        </w:rPr>
        <w:t>APPLICATION FOR LEASE REQUIREMENTS PERO CONDO ASSOCIACION MANAGEMENT COMPANY:</w:t>
      </w:r>
    </w:p>
    <w:p w14:paraId="64070EB7" w14:textId="77777777" w:rsidR="00432010" w:rsidRPr="00432010" w:rsidRDefault="00432010" w:rsidP="0043201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s-419"/>
          <w14:ligatures w14:val="none"/>
        </w:rPr>
      </w:pPr>
      <w:r w:rsidRPr="00432010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val="en-US" w:eastAsia="es-419"/>
          <w14:ligatures w14:val="none"/>
        </w:rPr>
        <w:t>Application</w:t>
      </w:r>
      <w:r w:rsidRPr="00432010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s-419"/>
          <w14:ligatures w14:val="none"/>
        </w:rPr>
        <w:t> must include a copy of the lease, IDs, proof of income, and the fee. </w:t>
      </w:r>
      <w:r w:rsidRPr="004320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s-419"/>
          <w14:ligatures w14:val="none"/>
        </w:rPr>
        <w:t>Money order or cashiers check payable to </w:t>
      </w:r>
      <w:r w:rsidRPr="004320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val="en-US" w:eastAsia="es-419"/>
          <w14:ligatures w14:val="none"/>
        </w:rPr>
        <w:t>Michigan</w:t>
      </w:r>
      <w:r w:rsidRPr="004320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s-419"/>
          <w14:ligatures w14:val="none"/>
        </w:rPr>
        <w:t> </w:t>
      </w:r>
      <w:r w:rsidRPr="004320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val="en-US" w:eastAsia="es-419"/>
          <w14:ligatures w14:val="none"/>
        </w:rPr>
        <w:t>West</w:t>
      </w:r>
      <w:r w:rsidRPr="004320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s-419"/>
          <w14:ligatures w14:val="none"/>
        </w:rPr>
        <w:t xml:space="preserve"> Condo $150. Rush Fee is $50 payable to Quest Management Group. </w:t>
      </w:r>
      <w:r w:rsidRPr="00432010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s-419"/>
          <w14:ligatures w14:val="none"/>
        </w:rPr>
        <w:t>Turn around time 2 to 3 weeks. Please keep in mind the rush fee applies only to application processing, not to an accelerated interview date.</w:t>
      </w:r>
      <w:r w:rsidRPr="004320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s-419"/>
          <w14:ligatures w14:val="none"/>
        </w:rPr>
        <w:t> </w:t>
      </w:r>
      <w:r w:rsidRPr="00432010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s-419"/>
          <w14:ligatures w14:val="none"/>
        </w:rPr>
        <w:t>Documents can be mailed or hand-delivered to our office: 2550 NW 72 Ave. Suite 316, Miami, FL 33122. </w:t>
      </w:r>
    </w:p>
    <w:p w14:paraId="712C999E" w14:textId="77777777" w:rsidR="00432010" w:rsidRPr="00432010" w:rsidRDefault="00432010">
      <w:pPr>
        <w:rPr>
          <w:lang w:val="en-US"/>
        </w:rPr>
      </w:pPr>
    </w:p>
    <w:sectPr w:rsidR="00432010" w:rsidRPr="0043201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010"/>
    <w:rsid w:val="000A603A"/>
    <w:rsid w:val="00432010"/>
    <w:rsid w:val="00725459"/>
    <w:rsid w:val="00AF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4F47DE"/>
  <w15:chartTrackingRefBased/>
  <w15:docId w15:val="{6F04850B-EC5A-437B-A605-2066C995E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419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320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320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3201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320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3201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320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320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320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320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3201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320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3201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32010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32010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3201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3201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3201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3201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320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320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320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320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320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3201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3201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32010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3201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32010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3201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442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Esteban Pijuan Rojas PA</dc:creator>
  <cp:keywords/>
  <dc:description/>
  <cp:lastModifiedBy>Fernando Esteban Pijuan Rojas PA</cp:lastModifiedBy>
  <cp:revision>1</cp:revision>
  <dcterms:created xsi:type="dcterms:W3CDTF">2026-10-23T18:46:00Z</dcterms:created>
  <dcterms:modified xsi:type="dcterms:W3CDTF">2026-10-23T18:50:00Z</dcterms:modified>
</cp:coreProperties>
</file>